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537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537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537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5374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социальным развитием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DD4B4E" w:rsidR="00A77598" w:rsidRPr="00960222" w:rsidRDefault="009602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37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374C">
              <w:rPr>
                <w:rFonts w:ascii="Times New Roman" w:hAnsi="Times New Roman" w:cs="Times New Roman"/>
                <w:sz w:val="20"/>
                <w:szCs w:val="20"/>
              </w:rPr>
              <w:t>к.э.н, Прозоровская Камилла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EB1077" w:rsidR="004475DA" w:rsidRPr="00960222" w:rsidRDefault="009602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036AED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EC6DD2F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BA0581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AA17B73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CDB5C9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0F1FC2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793171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B74791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3D7ABF7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B82DAD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952B1E0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2D56E19" w:rsidR="00D75436" w:rsidRDefault="006F17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A1C271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D554C31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D390FA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A656D4E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9D70ED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D1B0C3" w:rsidR="00D75436" w:rsidRDefault="006F17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374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703DFA6" w:rsidR="00751095" w:rsidRDefault="00751095" w:rsidP="0085374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ECA6EA7" w14:textId="77777777" w:rsidR="0085374C" w:rsidRPr="0085374C" w:rsidRDefault="0085374C" w:rsidP="0085374C"/>
    <w:tbl>
      <w:tblPr>
        <w:tblStyle w:val="a4"/>
        <w:tblW w:w="9640" w:type="dxa"/>
        <w:tblInd w:w="-42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751095" w:rsidRPr="007E6725" w14:paraId="7C4DB1D6" w14:textId="77777777" w:rsidTr="0085374C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7938" w:type="dxa"/>
            <w:shd w:val="clear" w:color="auto" w:fill="auto"/>
          </w:tcPr>
          <w:p w14:paraId="7A968A89" w14:textId="293132B6" w:rsidR="00751095" w:rsidRPr="00352B6F" w:rsidRDefault="00990F27" w:rsidP="00853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и практических навыков в области управления социальным развитием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социальным развитием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299" w:tblpY="248"/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1887"/>
        <w:gridCol w:w="5500"/>
      </w:tblGrid>
      <w:tr w:rsidR="00751095" w:rsidRPr="0085374C" w14:paraId="456F168A" w14:textId="77777777" w:rsidTr="0085374C">
        <w:trPr>
          <w:trHeight w:val="848"/>
          <w:tblHeader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374C" w:rsidRDefault="00751095" w:rsidP="0085374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37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374C" w:rsidRDefault="00751095" w:rsidP="0085374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37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374C" w:rsidRDefault="00751095" w:rsidP="0085374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5374C" w:rsidRDefault="00751095" w:rsidP="0085374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374C" w14:paraId="15D0A9B4" w14:textId="77777777" w:rsidTr="0085374C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374C" w:rsidRDefault="00FD518F" w:rsidP="008537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</w:rPr>
              <w:t>ПК-2 - Способен организовать и провести оценку и аттестацию персонала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374C" w:rsidRDefault="00FD518F" w:rsidP="0085374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ПК-2.1 - Разрабатывает планы, определяет ресурсы, выбирает средства и методы проведения оценки и аттестации персонала</w:t>
            </w:r>
          </w:p>
        </w:tc>
        <w:tc>
          <w:tcPr>
            <w:tcW w:w="2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374C" w:rsidRDefault="00751095" w:rsidP="008537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374C">
              <w:rPr>
                <w:rFonts w:ascii="Times New Roman" w:hAnsi="Times New Roman" w:cs="Times New Roman"/>
              </w:rPr>
              <w:t>Специфику социальной подсистемы организации, социальной среды, понятие гуманизации труда, качества жизни, социальной защиты работников, социального партнёрства; современные тенденции социального развития, методы оценки социальной среды организации</w:t>
            </w:r>
            <w:r w:rsidRPr="008537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374C" w:rsidRDefault="00751095" w:rsidP="008537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374C">
              <w:rPr>
                <w:rFonts w:ascii="Times New Roman" w:hAnsi="Times New Roman" w:cs="Times New Roman"/>
              </w:rPr>
              <w:t>Оценивать состояние социальной среды организации и качества трудовой жизни; разрабатывать план социального развития на основе анализа состояния социальной среды организации и оценки удовлетворенности качеством жизни работников</w:t>
            </w:r>
            <w:r w:rsidRPr="0085374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5374C" w:rsidRDefault="00751095" w:rsidP="008537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374C">
              <w:rPr>
                <w:rFonts w:ascii="Times New Roman" w:hAnsi="Times New Roman" w:cs="Times New Roman"/>
              </w:rPr>
              <w:t>Способами реализации планов социального развития с учетом фактического состояния социальной среды на основе гуманизации труда и социального партнёрства</w:t>
            </w:r>
            <w:r w:rsidRPr="0085374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5374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5374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5374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5374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5374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(ак</w:t>
            </w:r>
            <w:r w:rsidR="00AE2B1A" w:rsidRPr="0085374C">
              <w:rPr>
                <w:rFonts w:ascii="Times New Roman" w:hAnsi="Times New Roman" w:cs="Times New Roman"/>
                <w:b/>
              </w:rPr>
              <w:t>адемические</w:t>
            </w:r>
            <w:r w:rsidRPr="0085374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537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537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537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537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5374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537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537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537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537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5374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5374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537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Тема 1. Социальная среда организации как объект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537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374C">
              <w:rPr>
                <w:sz w:val="22"/>
                <w:szCs w:val="22"/>
                <w:lang w:bidi="ru-RU"/>
              </w:rPr>
              <w:t>Понятие социальная деятельности. Основные элементы и назначение социальной среды. Сущность и понятие организации и социальной среды. Управление социальным развитием. Социальное развитие отдельной организации, понятие объекта управления. Исторические предпосылки решения социальных проблем. Понятие гуманизации труда, определение уровня и качества жизни. Условия, охрана и безопасность труда. Понятие фактора и факторного анализа с позиции управления социальным развитием. Материальное вознаграждение как главенствующий фактор социальной среды. Социальная защита работников. Понятие социальной инфраструктуры, ее состав.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537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537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6424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1DE65" w14:textId="77777777" w:rsidR="004475DA" w:rsidRPr="008537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Тема 2. Отечественный и зарубежный опыт решения социально трудовых проблем.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DAEAC" w14:textId="77777777" w:rsidR="004475DA" w:rsidRPr="008537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374C">
              <w:rPr>
                <w:sz w:val="22"/>
                <w:szCs w:val="22"/>
                <w:lang w:bidi="ru-RU"/>
              </w:rPr>
              <w:t>Отечественный опыт управления социальным развитием. Исторические этапы отечественного опыта управления социальным развитием организации. Состояние социально-трудовых отношений в советском обществе, в годы первых пятилеток. Реформы в РФ на этапе ее перехода от плановой к рыночной экономике. Зарубежный опыт решения социально трудовых проблем. Исторический опыт решения социально трудовых проблем на предприятиях США, Японии, западноевропейский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2B820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AE93F2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E692F" w14:textId="77777777" w:rsidR="004475DA" w:rsidRPr="008537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5E162" w14:textId="77777777" w:rsidR="004475DA" w:rsidRPr="008537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2F72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EC90D" w14:textId="77777777" w:rsidR="004475DA" w:rsidRPr="008537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Тема 3. Современные тенденции социального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3BBFC" w14:textId="77777777" w:rsidR="004475DA" w:rsidRPr="008537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374C">
              <w:rPr>
                <w:sz w:val="22"/>
                <w:szCs w:val="22"/>
                <w:lang w:bidi="ru-RU"/>
              </w:rPr>
              <w:t>Влияние научно-технических достижений на социальную сферу общества. Влияние НТР на производительные силы и производственные отношения, изменения, происходящие в обществе в результате влиянием НТР. Приоритеты социального развития в современных условиях. Концепция перехода РФ к устойчивому развитию. Показатели качества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F783C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4466C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E9903" w14:textId="77777777" w:rsidR="004475DA" w:rsidRPr="008537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10AFD" w14:textId="77777777" w:rsidR="004475DA" w:rsidRPr="008537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C9AB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232B3" w14:textId="77777777" w:rsidR="004475DA" w:rsidRPr="008537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Тема 4. Социальная политика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FAE42" w14:textId="77777777" w:rsidR="004475DA" w:rsidRPr="008537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374C">
              <w:rPr>
                <w:sz w:val="22"/>
                <w:szCs w:val="22"/>
                <w:lang w:bidi="ru-RU"/>
              </w:rPr>
              <w:t>Сущность социального государственного управления и регулирования. Особенности современного социального государственного управления. Социальное партнерство в России. Понятие социальной политики государства, ее задачи и цели. Сущность понятий социальная защита и социальная помощь. Социальная политика, проводимая правительством РФ. Особенности социального партнерства в России. Принципы и субъекты социального партнерства. Профсоюзы, ассоциации предпринимателей, их роль в условиях рыночных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ECDA69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83F670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2101E" w14:textId="77777777" w:rsidR="004475DA" w:rsidRPr="008537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0F1D1" w14:textId="77777777" w:rsidR="004475DA" w:rsidRPr="008537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5BE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6E06B" w14:textId="77777777" w:rsidR="004475DA" w:rsidRPr="0085374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Тема 5. Социальная служба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C0AAB" w14:textId="77777777" w:rsidR="004475DA" w:rsidRPr="0085374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5374C">
              <w:rPr>
                <w:sz w:val="22"/>
                <w:szCs w:val="22"/>
                <w:lang w:bidi="ru-RU"/>
              </w:rPr>
              <w:t>Задачи и структура управления социальным развитием организации. Функции социальной службы. Человеческий фактор, как приоритетное направление социальной службы. Использование социальных и гуманитарных технологий. Мероприятия социальной 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1F286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1E58F" w14:textId="77777777" w:rsidR="004475DA" w:rsidRPr="0085374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0617D" w14:textId="77777777" w:rsidR="004475DA" w:rsidRPr="0085374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8B746" w14:textId="77777777" w:rsidR="004475DA" w:rsidRPr="0085374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5374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374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5374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374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5374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5374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5374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537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374C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537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5374C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537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5374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5374C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7"/>
        <w:gridCol w:w="3420"/>
      </w:tblGrid>
      <w:tr w:rsidR="00262CF0" w:rsidRPr="0085374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5374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374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5374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374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5374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537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</w:rPr>
              <w:t>Захаров Н.Л. Управление социальным развитием организации [Электронный ресурс]</w:t>
            </w:r>
            <w:proofErr w:type="gramStart"/>
            <w:r w:rsidRPr="0085374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5374C">
              <w:rPr>
                <w:rFonts w:ascii="Times New Roman" w:hAnsi="Times New Roman" w:cs="Times New Roman"/>
              </w:rPr>
              <w:t xml:space="preserve"> Учебник / Н.Л. Захаров, А.Л. Кузнецов. - 2-</w:t>
            </w:r>
            <w:r w:rsidRPr="0085374C">
              <w:rPr>
                <w:rFonts w:ascii="Times New Roman" w:hAnsi="Times New Roman" w:cs="Times New Roman"/>
                <w:lang w:val="en-US"/>
              </w:rPr>
              <w:t>e</w:t>
            </w:r>
            <w:r w:rsidRPr="0085374C">
              <w:rPr>
                <w:rFonts w:ascii="Times New Roman" w:hAnsi="Times New Roman" w:cs="Times New Roman"/>
              </w:rPr>
              <w:t xml:space="preserve"> изд., доп. и </w:t>
            </w:r>
            <w:proofErr w:type="spellStart"/>
            <w:r w:rsidRPr="0085374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5374C">
              <w:rPr>
                <w:rFonts w:ascii="Times New Roman" w:hAnsi="Times New Roman" w:cs="Times New Roman"/>
              </w:rPr>
              <w:t>. - М.: НИЦ ИНФРА-М, 2019.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5374C" w:rsidRDefault="006F1762" w:rsidP="0085374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5374C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https://znanium.com/read?id=367112</w:t>
              </w:r>
            </w:hyperlink>
          </w:p>
        </w:tc>
      </w:tr>
      <w:tr w:rsidR="00262CF0" w:rsidRPr="00960222" w14:paraId="5C2DAB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E5F8A3" w14:textId="77777777" w:rsidR="00262CF0" w:rsidRPr="0085374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74C">
              <w:rPr>
                <w:rFonts w:ascii="Times New Roman" w:hAnsi="Times New Roman" w:cs="Times New Roman"/>
              </w:rPr>
              <w:t xml:space="preserve">Управление социальным развитием </w:t>
            </w:r>
            <w:proofErr w:type="spellStart"/>
            <w:r w:rsidRPr="0085374C">
              <w:rPr>
                <w:rFonts w:ascii="Times New Roman" w:hAnsi="Times New Roman" w:cs="Times New Roman"/>
              </w:rPr>
              <w:t>организациии</w:t>
            </w:r>
            <w:proofErr w:type="spellEnd"/>
            <w:r w:rsidRPr="0085374C">
              <w:rPr>
                <w:rFonts w:ascii="Times New Roman" w:hAnsi="Times New Roman" w:cs="Times New Roman"/>
              </w:rPr>
              <w:t xml:space="preserve"> [Электронный ресурс]</w:t>
            </w:r>
            <w:proofErr w:type="gramStart"/>
            <w:r w:rsidRPr="0085374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5374C">
              <w:rPr>
                <w:rFonts w:ascii="Times New Roman" w:hAnsi="Times New Roman" w:cs="Times New Roman"/>
              </w:rPr>
              <w:t xml:space="preserve"> Учебник / Н.О. Аблязова, М.Г. Аверкин и др.; Под ред. </w:t>
            </w:r>
            <w:r w:rsidRPr="0085374C">
              <w:rPr>
                <w:rFonts w:ascii="Times New Roman" w:hAnsi="Times New Roman" w:cs="Times New Roman"/>
                <w:lang w:val="en-US"/>
              </w:rPr>
              <w:t>А.П. Егоршина. - М.: НИЦ Инфра-М, 2019. - 416 с.: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804D99" w14:textId="77777777" w:rsidR="00262CF0" w:rsidRPr="0085374C" w:rsidRDefault="006F1762" w:rsidP="0085374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5374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https://znanium.com/read?id=354549</w:t>
              </w:r>
            </w:hyperlink>
          </w:p>
        </w:tc>
      </w:tr>
      <w:tr w:rsidR="00262CF0" w:rsidRPr="0085374C" w14:paraId="02BC86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82457" w14:textId="77777777" w:rsidR="00262CF0" w:rsidRPr="0085374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374C">
              <w:rPr>
                <w:rFonts w:ascii="Times New Roman" w:hAnsi="Times New Roman" w:cs="Times New Roman"/>
              </w:rPr>
              <w:t>Мельников, С. В. Основы социальной работы в схемах</w:t>
            </w:r>
            <w:proofErr w:type="gramStart"/>
            <w:r w:rsidRPr="0085374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5374C">
              <w:rPr>
                <w:rFonts w:ascii="Times New Roman" w:hAnsi="Times New Roman" w:cs="Times New Roman"/>
              </w:rPr>
              <w:t xml:space="preserve"> учебное наглядное пособие / С. В. Мельников, Г. В. </w:t>
            </w:r>
            <w:proofErr w:type="spellStart"/>
            <w:r w:rsidRPr="0085374C">
              <w:rPr>
                <w:rFonts w:ascii="Times New Roman" w:hAnsi="Times New Roman" w:cs="Times New Roman"/>
              </w:rPr>
              <w:t>Люткене</w:t>
            </w:r>
            <w:proofErr w:type="spellEnd"/>
            <w:r w:rsidRPr="0085374C">
              <w:rPr>
                <w:rFonts w:ascii="Times New Roman" w:hAnsi="Times New Roman" w:cs="Times New Roman"/>
              </w:rPr>
              <w:t xml:space="preserve">. — 2-е изд. — Саратов : Вузовское образование, 2024. — 80 </w:t>
            </w:r>
            <w:r w:rsidRPr="0085374C">
              <w:rPr>
                <w:rFonts w:ascii="Times New Roman" w:hAnsi="Times New Roman" w:cs="Times New Roman"/>
                <w:lang w:val="en-US"/>
              </w:rPr>
              <w:t>c</w:t>
            </w:r>
            <w:r w:rsidRPr="0085374C">
              <w:rPr>
                <w:rFonts w:ascii="Times New Roman" w:hAnsi="Times New Roman" w:cs="Times New Roman"/>
              </w:rPr>
              <w:t xml:space="preserve">. — </w:t>
            </w:r>
            <w:r w:rsidRPr="0085374C">
              <w:rPr>
                <w:rFonts w:ascii="Times New Roman" w:hAnsi="Times New Roman" w:cs="Times New Roman"/>
                <w:lang w:val="en-US"/>
              </w:rPr>
              <w:t>ISBN</w:t>
            </w:r>
            <w:r w:rsidRPr="0085374C">
              <w:rPr>
                <w:rFonts w:ascii="Times New Roman" w:hAnsi="Times New Roman" w:cs="Times New Roman"/>
              </w:rPr>
              <w:t xml:space="preserve"> 978-5-4487-1000-1. — Текст</w:t>
            </w:r>
            <w:proofErr w:type="gramStart"/>
            <w:r w:rsidRPr="0085374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5374C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0707A2" w14:textId="77777777" w:rsidR="00262CF0" w:rsidRPr="0085374C" w:rsidRDefault="006F1762" w:rsidP="0085374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5374C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https://www.iprbookshop.ru/142090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FACCA1" w14:textId="77777777" w:rsidTr="007B550D">
        <w:tc>
          <w:tcPr>
            <w:tcW w:w="9345" w:type="dxa"/>
          </w:tcPr>
          <w:p w14:paraId="157357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BDADA2" w14:textId="77777777" w:rsidTr="007B550D">
        <w:tc>
          <w:tcPr>
            <w:tcW w:w="9345" w:type="dxa"/>
          </w:tcPr>
          <w:p w14:paraId="2488FF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9CBD66" w14:textId="77777777" w:rsidTr="007B550D">
        <w:tc>
          <w:tcPr>
            <w:tcW w:w="9345" w:type="dxa"/>
          </w:tcPr>
          <w:p w14:paraId="25BAF0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ED9A4F" w14:textId="77777777" w:rsidTr="007B550D">
        <w:tc>
          <w:tcPr>
            <w:tcW w:w="9345" w:type="dxa"/>
          </w:tcPr>
          <w:p w14:paraId="0B1ABD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17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374C" w:rsidRDefault="002C735C" w:rsidP="0085374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5374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374C" w:rsidRDefault="002C735C" w:rsidP="0085374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5374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40 посадочных мест, рабочее место преподавателя, доска меловая 1 шт. Переносной мультимедийный комплект: Ноутбук </w:t>
            </w:r>
            <w:r w:rsidRPr="0085374C">
              <w:rPr>
                <w:sz w:val="22"/>
                <w:szCs w:val="22"/>
                <w:lang w:val="en-US"/>
              </w:rPr>
              <w:t>HP</w:t>
            </w:r>
            <w:r w:rsidRPr="0085374C">
              <w:rPr>
                <w:sz w:val="22"/>
                <w:szCs w:val="22"/>
              </w:rPr>
              <w:t xml:space="preserve"> 250 </w:t>
            </w:r>
            <w:r w:rsidRPr="0085374C">
              <w:rPr>
                <w:sz w:val="22"/>
                <w:szCs w:val="22"/>
                <w:lang w:val="en-US"/>
              </w:rPr>
              <w:t>G</w:t>
            </w:r>
            <w:r w:rsidRPr="0085374C">
              <w:rPr>
                <w:sz w:val="22"/>
                <w:szCs w:val="22"/>
              </w:rPr>
              <w:t>6 1</w:t>
            </w:r>
            <w:r w:rsidRPr="0085374C">
              <w:rPr>
                <w:sz w:val="22"/>
                <w:szCs w:val="22"/>
                <w:lang w:val="en-US"/>
              </w:rPr>
              <w:t>WY</w:t>
            </w:r>
            <w:r w:rsidRPr="0085374C">
              <w:rPr>
                <w:sz w:val="22"/>
                <w:szCs w:val="22"/>
              </w:rPr>
              <w:t>58</w:t>
            </w:r>
            <w:r w:rsidRPr="0085374C">
              <w:rPr>
                <w:sz w:val="22"/>
                <w:szCs w:val="22"/>
                <w:lang w:val="en-US"/>
              </w:rPr>
              <w:t>EA</w:t>
            </w:r>
            <w:r w:rsidRPr="0085374C">
              <w:rPr>
                <w:sz w:val="22"/>
                <w:szCs w:val="22"/>
              </w:rPr>
              <w:t xml:space="preserve">, Мультимедийный проектор </w:t>
            </w:r>
            <w:r w:rsidRPr="0085374C">
              <w:rPr>
                <w:sz w:val="22"/>
                <w:szCs w:val="22"/>
                <w:lang w:val="en-US"/>
              </w:rPr>
              <w:t>LG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PF</w:t>
            </w:r>
            <w:r w:rsidRPr="0085374C">
              <w:rPr>
                <w:sz w:val="22"/>
                <w:szCs w:val="22"/>
              </w:rPr>
              <w:t>1500</w:t>
            </w:r>
            <w:r w:rsidRPr="0085374C">
              <w:rPr>
                <w:sz w:val="22"/>
                <w:szCs w:val="22"/>
                <w:lang w:val="en-US"/>
              </w:rPr>
              <w:t>G</w:t>
            </w:r>
            <w:r w:rsidRPr="0085374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537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B9EE6E9" w14:textId="77777777" w:rsidTr="008416EB">
        <w:tc>
          <w:tcPr>
            <w:tcW w:w="7797" w:type="dxa"/>
            <w:shd w:val="clear" w:color="auto" w:fill="auto"/>
          </w:tcPr>
          <w:p w14:paraId="05458758" w14:textId="44A39178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85374C">
              <w:rPr>
                <w:sz w:val="22"/>
                <w:szCs w:val="22"/>
                <w:lang w:val="en-US"/>
              </w:rPr>
              <w:t>Gigabyte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H</w:t>
            </w:r>
            <w:r w:rsidRPr="0085374C">
              <w:rPr>
                <w:sz w:val="22"/>
                <w:szCs w:val="22"/>
              </w:rPr>
              <w:t>77</w:t>
            </w:r>
            <w:r w:rsidRPr="0085374C">
              <w:rPr>
                <w:sz w:val="22"/>
                <w:szCs w:val="22"/>
                <w:lang w:val="en-US"/>
              </w:rPr>
              <w:t>M</w:t>
            </w:r>
            <w:r w:rsidRPr="0085374C">
              <w:rPr>
                <w:sz w:val="22"/>
                <w:szCs w:val="22"/>
              </w:rPr>
              <w:t>-</w:t>
            </w:r>
            <w:r w:rsidRPr="0085374C">
              <w:rPr>
                <w:sz w:val="22"/>
                <w:szCs w:val="22"/>
                <w:lang w:val="en-US"/>
              </w:rPr>
              <w:t>D</w:t>
            </w:r>
            <w:r w:rsidRPr="0085374C">
              <w:rPr>
                <w:sz w:val="22"/>
                <w:szCs w:val="22"/>
              </w:rPr>
              <w:t>3</w:t>
            </w:r>
            <w:r w:rsidRPr="0085374C">
              <w:rPr>
                <w:sz w:val="22"/>
                <w:szCs w:val="22"/>
                <w:lang w:val="en-US"/>
              </w:rPr>
              <w:t>H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Intel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Core</w:t>
            </w:r>
            <w:r w:rsidRPr="0085374C">
              <w:rPr>
                <w:sz w:val="22"/>
                <w:szCs w:val="22"/>
              </w:rPr>
              <w:t xml:space="preserve">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374C">
              <w:rPr>
                <w:sz w:val="22"/>
                <w:szCs w:val="22"/>
              </w:rPr>
              <w:t>5-3570 3.4</w:t>
            </w:r>
            <w:r w:rsidRPr="0085374C">
              <w:rPr>
                <w:sz w:val="22"/>
                <w:szCs w:val="22"/>
                <w:lang w:val="en-US"/>
              </w:rPr>
              <w:t>GHz</w:t>
            </w:r>
            <w:r w:rsidRPr="0085374C">
              <w:rPr>
                <w:sz w:val="22"/>
                <w:szCs w:val="22"/>
              </w:rPr>
              <w:t>/4</w:t>
            </w:r>
            <w:r w:rsidRPr="0085374C">
              <w:rPr>
                <w:sz w:val="22"/>
                <w:szCs w:val="22"/>
                <w:lang w:val="en-US"/>
              </w:rPr>
              <w:t>Gb</w:t>
            </w:r>
            <w:r w:rsidRPr="0085374C">
              <w:rPr>
                <w:sz w:val="22"/>
                <w:szCs w:val="22"/>
              </w:rPr>
              <w:t xml:space="preserve"> /500</w:t>
            </w:r>
            <w:r w:rsidRPr="0085374C">
              <w:rPr>
                <w:sz w:val="22"/>
                <w:szCs w:val="22"/>
                <w:lang w:val="en-US"/>
              </w:rPr>
              <w:t>Gb</w:t>
            </w:r>
            <w:r w:rsidRPr="0085374C">
              <w:rPr>
                <w:sz w:val="22"/>
                <w:szCs w:val="22"/>
              </w:rPr>
              <w:t xml:space="preserve">/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VA</w:t>
            </w:r>
            <w:r w:rsidRPr="0085374C">
              <w:rPr>
                <w:sz w:val="22"/>
                <w:szCs w:val="22"/>
              </w:rPr>
              <w:t>703</w:t>
            </w:r>
            <w:r w:rsidRPr="0085374C">
              <w:rPr>
                <w:sz w:val="22"/>
                <w:szCs w:val="22"/>
                <w:lang w:val="en-US"/>
              </w:rPr>
              <w:t>b</w:t>
            </w:r>
            <w:r w:rsidRPr="0085374C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x</w:t>
            </w:r>
            <w:r w:rsidRPr="0085374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5374C">
              <w:rPr>
                <w:sz w:val="22"/>
                <w:szCs w:val="22"/>
              </w:rPr>
              <w:t>проекцион</w:t>
            </w:r>
            <w:proofErr w:type="spellEnd"/>
            <w:r w:rsidRPr="0085374C">
              <w:rPr>
                <w:sz w:val="22"/>
                <w:szCs w:val="22"/>
              </w:rPr>
              <w:t xml:space="preserve">.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Compact</w:t>
            </w:r>
            <w:r w:rsidRPr="0085374C">
              <w:rPr>
                <w:sz w:val="22"/>
                <w:szCs w:val="22"/>
              </w:rPr>
              <w:t xml:space="preserve">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5374C">
              <w:rPr>
                <w:sz w:val="22"/>
                <w:szCs w:val="22"/>
              </w:rPr>
              <w:t xml:space="preserve"> 153</w:t>
            </w:r>
            <w:r w:rsidRPr="0085374C">
              <w:rPr>
                <w:sz w:val="22"/>
                <w:szCs w:val="22"/>
                <w:lang w:val="en-US"/>
              </w:rPr>
              <w:t>x</w:t>
            </w:r>
            <w:r w:rsidRPr="0085374C">
              <w:rPr>
                <w:sz w:val="22"/>
                <w:szCs w:val="22"/>
              </w:rPr>
              <w:t xml:space="preserve">200 </w:t>
            </w:r>
            <w:r w:rsidRPr="0085374C">
              <w:rPr>
                <w:sz w:val="22"/>
                <w:szCs w:val="22"/>
                <w:lang w:val="en-US"/>
              </w:rPr>
              <w:t>c</w:t>
            </w:r>
            <w:r w:rsidRPr="0085374C">
              <w:rPr>
                <w:sz w:val="22"/>
                <w:szCs w:val="22"/>
              </w:rPr>
              <w:t xml:space="preserve">м </w:t>
            </w:r>
            <w:r w:rsidRPr="0085374C">
              <w:rPr>
                <w:sz w:val="22"/>
                <w:szCs w:val="22"/>
                <w:lang w:val="en-US"/>
              </w:rPr>
              <w:t>MATTE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White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S</w:t>
            </w:r>
            <w:r w:rsidRPr="0085374C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65E8C0" w14:textId="77777777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537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CFEC798" w14:textId="77777777" w:rsidTr="008416EB">
        <w:tc>
          <w:tcPr>
            <w:tcW w:w="7797" w:type="dxa"/>
            <w:shd w:val="clear" w:color="auto" w:fill="auto"/>
          </w:tcPr>
          <w:p w14:paraId="1A0D7EB2" w14:textId="521074A5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</w:rPr>
              <w:t>Специализированная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85374C">
              <w:rPr>
                <w:sz w:val="22"/>
                <w:szCs w:val="22"/>
              </w:rPr>
              <w:t>мКомпьютер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Gigabyte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H</w:t>
            </w:r>
            <w:r w:rsidRPr="0085374C">
              <w:rPr>
                <w:sz w:val="22"/>
                <w:szCs w:val="22"/>
              </w:rPr>
              <w:t>77</w:t>
            </w:r>
            <w:r w:rsidRPr="0085374C">
              <w:rPr>
                <w:sz w:val="22"/>
                <w:szCs w:val="22"/>
                <w:lang w:val="en-US"/>
              </w:rPr>
              <w:t>M</w:t>
            </w:r>
            <w:r w:rsidRPr="0085374C">
              <w:rPr>
                <w:sz w:val="22"/>
                <w:szCs w:val="22"/>
              </w:rPr>
              <w:t>-</w:t>
            </w:r>
            <w:r w:rsidRPr="0085374C">
              <w:rPr>
                <w:sz w:val="22"/>
                <w:szCs w:val="22"/>
                <w:lang w:val="en-US"/>
              </w:rPr>
              <w:t>D</w:t>
            </w:r>
            <w:r w:rsidRPr="0085374C">
              <w:rPr>
                <w:sz w:val="22"/>
                <w:szCs w:val="22"/>
              </w:rPr>
              <w:t>3</w:t>
            </w:r>
            <w:r w:rsidRPr="0085374C">
              <w:rPr>
                <w:sz w:val="22"/>
                <w:szCs w:val="22"/>
                <w:lang w:val="en-US"/>
              </w:rPr>
              <w:t>H</w:t>
            </w:r>
            <w:r w:rsidRPr="0085374C">
              <w:rPr>
                <w:sz w:val="22"/>
                <w:szCs w:val="22"/>
              </w:rPr>
              <w:t xml:space="preserve">, </w:t>
            </w:r>
            <w:r w:rsidRPr="0085374C">
              <w:rPr>
                <w:sz w:val="22"/>
                <w:szCs w:val="22"/>
                <w:lang w:val="en-US"/>
              </w:rPr>
              <w:t>Intel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Core</w:t>
            </w:r>
            <w:r w:rsidRPr="0085374C">
              <w:rPr>
                <w:sz w:val="22"/>
                <w:szCs w:val="22"/>
              </w:rPr>
              <w:t xml:space="preserve">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374C">
              <w:rPr>
                <w:sz w:val="22"/>
                <w:szCs w:val="22"/>
              </w:rPr>
              <w:t>5-3570 3.4</w:t>
            </w:r>
            <w:r w:rsidRPr="0085374C">
              <w:rPr>
                <w:sz w:val="22"/>
                <w:szCs w:val="22"/>
                <w:lang w:val="en-US"/>
              </w:rPr>
              <w:t>GHz</w:t>
            </w:r>
            <w:r w:rsidRPr="0085374C">
              <w:rPr>
                <w:sz w:val="22"/>
                <w:szCs w:val="22"/>
              </w:rPr>
              <w:t>/ 4</w:t>
            </w:r>
            <w:r w:rsidRPr="0085374C">
              <w:rPr>
                <w:sz w:val="22"/>
                <w:szCs w:val="22"/>
                <w:lang w:val="en-US"/>
              </w:rPr>
              <w:t>Gb</w:t>
            </w:r>
            <w:r w:rsidRPr="0085374C">
              <w:rPr>
                <w:sz w:val="22"/>
                <w:szCs w:val="22"/>
              </w:rPr>
              <w:t xml:space="preserve"> /500</w:t>
            </w:r>
            <w:r w:rsidRPr="0085374C">
              <w:rPr>
                <w:sz w:val="22"/>
                <w:szCs w:val="22"/>
                <w:lang w:val="en-US"/>
              </w:rPr>
              <w:t>Gb</w:t>
            </w:r>
            <w:r w:rsidRPr="0085374C">
              <w:rPr>
                <w:sz w:val="22"/>
                <w:szCs w:val="22"/>
              </w:rPr>
              <w:t>/</w:t>
            </w:r>
            <w:r w:rsidRPr="0085374C">
              <w:rPr>
                <w:sz w:val="22"/>
                <w:szCs w:val="22"/>
                <w:lang w:val="en-US"/>
              </w:rPr>
              <w:t>LG</w:t>
            </w:r>
            <w:r w:rsidRPr="0085374C">
              <w:rPr>
                <w:sz w:val="22"/>
                <w:szCs w:val="22"/>
              </w:rPr>
              <w:t xml:space="preserve"> 942 </w:t>
            </w:r>
            <w:r w:rsidRPr="0085374C">
              <w:rPr>
                <w:sz w:val="22"/>
                <w:szCs w:val="22"/>
                <w:lang w:val="en-US"/>
              </w:rPr>
              <w:t>SE</w:t>
            </w:r>
            <w:r w:rsidRPr="0085374C">
              <w:rPr>
                <w:sz w:val="22"/>
                <w:szCs w:val="22"/>
              </w:rPr>
              <w:t xml:space="preserve"> - 1 шт., Мультимедийный проектор </w:t>
            </w:r>
            <w:r w:rsidRPr="0085374C">
              <w:rPr>
                <w:sz w:val="22"/>
                <w:szCs w:val="22"/>
                <w:lang w:val="en-US"/>
              </w:rPr>
              <w:t>NEC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ME</w:t>
            </w:r>
            <w:r w:rsidRPr="0085374C">
              <w:rPr>
                <w:sz w:val="22"/>
                <w:szCs w:val="22"/>
              </w:rPr>
              <w:t>401</w:t>
            </w:r>
            <w:r w:rsidRPr="0085374C">
              <w:rPr>
                <w:sz w:val="22"/>
                <w:szCs w:val="22"/>
                <w:lang w:val="en-US"/>
              </w:rPr>
              <w:t>X</w:t>
            </w:r>
            <w:r w:rsidRPr="0085374C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TA</w:t>
            </w:r>
            <w:r w:rsidRPr="0085374C">
              <w:rPr>
                <w:sz w:val="22"/>
                <w:szCs w:val="22"/>
              </w:rPr>
              <w:t xml:space="preserve">-1120 - 1 </w:t>
            </w:r>
            <w:proofErr w:type="spellStart"/>
            <w:r w:rsidRPr="0085374C">
              <w:rPr>
                <w:sz w:val="22"/>
                <w:szCs w:val="22"/>
              </w:rPr>
              <w:t>шт.,Экран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Compact</w:t>
            </w:r>
            <w:r w:rsidRPr="0085374C">
              <w:rPr>
                <w:sz w:val="22"/>
                <w:szCs w:val="22"/>
              </w:rPr>
              <w:t xml:space="preserve">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5374C">
              <w:rPr>
                <w:sz w:val="22"/>
                <w:szCs w:val="22"/>
              </w:rPr>
              <w:t xml:space="preserve"> : размер экрана 153</w:t>
            </w:r>
            <w:r w:rsidRPr="0085374C">
              <w:rPr>
                <w:sz w:val="22"/>
                <w:szCs w:val="22"/>
                <w:lang w:val="en-US"/>
              </w:rPr>
              <w:t>x</w:t>
            </w:r>
            <w:r w:rsidRPr="0085374C">
              <w:rPr>
                <w:sz w:val="22"/>
                <w:szCs w:val="22"/>
              </w:rPr>
              <w:t xml:space="preserve">200 </w:t>
            </w:r>
            <w:r w:rsidRPr="0085374C">
              <w:rPr>
                <w:sz w:val="22"/>
                <w:szCs w:val="22"/>
                <w:lang w:val="en-US"/>
              </w:rPr>
              <w:t>c</w:t>
            </w:r>
            <w:r w:rsidRPr="0085374C">
              <w:rPr>
                <w:sz w:val="22"/>
                <w:szCs w:val="22"/>
              </w:rPr>
              <w:t xml:space="preserve">м - 1 шт., Акустическая система </w:t>
            </w:r>
            <w:r w:rsidRPr="0085374C">
              <w:rPr>
                <w:sz w:val="22"/>
                <w:szCs w:val="22"/>
                <w:lang w:val="en-US"/>
              </w:rPr>
              <w:t>Hi</w:t>
            </w:r>
            <w:r w:rsidRPr="0085374C">
              <w:rPr>
                <w:sz w:val="22"/>
                <w:szCs w:val="22"/>
              </w:rPr>
              <w:t>-</w:t>
            </w:r>
            <w:r w:rsidRPr="0085374C">
              <w:rPr>
                <w:sz w:val="22"/>
                <w:szCs w:val="22"/>
                <w:lang w:val="en-US"/>
              </w:rPr>
              <w:t>Fi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PRO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MASK</w:t>
            </w:r>
            <w:r w:rsidRPr="0085374C">
              <w:rPr>
                <w:sz w:val="22"/>
                <w:szCs w:val="22"/>
              </w:rPr>
              <w:t>6</w:t>
            </w:r>
            <w:r w:rsidRPr="0085374C">
              <w:rPr>
                <w:sz w:val="22"/>
                <w:szCs w:val="22"/>
                <w:lang w:val="en-US"/>
              </w:rPr>
              <w:t>T</w:t>
            </w:r>
            <w:r w:rsidRPr="0085374C">
              <w:rPr>
                <w:sz w:val="22"/>
                <w:szCs w:val="22"/>
              </w:rPr>
              <w:t>-</w:t>
            </w:r>
            <w:r w:rsidRPr="0085374C">
              <w:rPr>
                <w:sz w:val="22"/>
                <w:szCs w:val="22"/>
                <w:lang w:val="en-US"/>
              </w:rPr>
              <w:t>W</w:t>
            </w:r>
            <w:r w:rsidRPr="0085374C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2247F" w14:textId="77777777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537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2DB6BF9" w14:textId="77777777" w:rsidTr="008416EB">
        <w:tc>
          <w:tcPr>
            <w:tcW w:w="7797" w:type="dxa"/>
            <w:shd w:val="clear" w:color="auto" w:fill="auto"/>
          </w:tcPr>
          <w:p w14:paraId="153BF98C" w14:textId="5C57C5CA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85374C">
              <w:rPr>
                <w:sz w:val="22"/>
                <w:szCs w:val="22"/>
                <w:lang w:val="en-US"/>
              </w:rPr>
              <w:t>LENOVO</w:t>
            </w:r>
            <w:r w:rsidRPr="0085374C">
              <w:rPr>
                <w:sz w:val="22"/>
                <w:szCs w:val="22"/>
              </w:rPr>
              <w:t xml:space="preserve">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A</w:t>
            </w:r>
            <w:r w:rsidRPr="0085374C">
              <w:rPr>
                <w:sz w:val="22"/>
                <w:szCs w:val="22"/>
              </w:rPr>
              <w:t>310 (</w:t>
            </w:r>
            <w:r w:rsidRPr="0085374C">
              <w:rPr>
                <w:sz w:val="22"/>
                <w:szCs w:val="22"/>
                <w:lang w:val="en-US"/>
              </w:rPr>
              <w:t>Intel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Pentium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CPU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P</w:t>
            </w:r>
            <w:r w:rsidRPr="0085374C">
              <w:rPr>
                <w:sz w:val="22"/>
                <w:szCs w:val="22"/>
              </w:rPr>
              <w:t>6100 @ 2.00</w:t>
            </w:r>
            <w:r w:rsidRPr="0085374C">
              <w:rPr>
                <w:sz w:val="22"/>
                <w:szCs w:val="22"/>
                <w:lang w:val="en-US"/>
              </w:rPr>
              <w:t>GHz</w:t>
            </w:r>
            <w:r w:rsidRPr="0085374C">
              <w:rPr>
                <w:sz w:val="22"/>
                <w:szCs w:val="22"/>
              </w:rPr>
              <w:t>/2</w:t>
            </w:r>
            <w:r w:rsidRPr="0085374C">
              <w:rPr>
                <w:sz w:val="22"/>
                <w:szCs w:val="22"/>
                <w:lang w:val="en-US"/>
              </w:rPr>
              <w:t>Gb</w:t>
            </w:r>
            <w:r w:rsidRPr="0085374C">
              <w:rPr>
                <w:sz w:val="22"/>
                <w:szCs w:val="22"/>
              </w:rPr>
              <w:t>/250</w:t>
            </w:r>
            <w:r w:rsidRPr="0085374C">
              <w:rPr>
                <w:sz w:val="22"/>
                <w:szCs w:val="22"/>
                <w:lang w:val="en-US"/>
              </w:rPr>
              <w:t>Gb</w:t>
            </w:r>
            <w:r w:rsidRPr="0085374C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x</w:t>
            </w:r>
            <w:r w:rsidRPr="0085374C">
              <w:rPr>
                <w:sz w:val="22"/>
                <w:szCs w:val="22"/>
              </w:rPr>
              <w:t xml:space="preserve"> 400 - 1 шт.,  Экран с электроприводом </w:t>
            </w:r>
            <w:r w:rsidRPr="0085374C">
              <w:rPr>
                <w:sz w:val="22"/>
                <w:szCs w:val="22"/>
                <w:lang w:val="en-US"/>
              </w:rPr>
              <w:t>Draper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Baronet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NTSC</w:t>
            </w:r>
            <w:r w:rsidRPr="0085374C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E135D8" w14:textId="77777777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5374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0498E0D" w14:textId="77777777" w:rsidTr="008416EB">
        <w:tc>
          <w:tcPr>
            <w:tcW w:w="7797" w:type="dxa"/>
            <w:shd w:val="clear" w:color="auto" w:fill="auto"/>
          </w:tcPr>
          <w:p w14:paraId="26C9F465" w14:textId="2E4BCD25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85374C">
              <w:rPr>
                <w:sz w:val="22"/>
                <w:szCs w:val="22"/>
              </w:rPr>
              <w:t>мКомпьютер</w:t>
            </w:r>
            <w:proofErr w:type="spellEnd"/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Intel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I</w:t>
            </w:r>
            <w:r w:rsidRPr="0085374C">
              <w:rPr>
                <w:sz w:val="22"/>
                <w:szCs w:val="22"/>
              </w:rPr>
              <w:t>5-7400/8/1</w:t>
            </w:r>
            <w:r w:rsidRPr="0085374C">
              <w:rPr>
                <w:sz w:val="22"/>
                <w:szCs w:val="22"/>
                <w:lang w:val="en-US"/>
              </w:rPr>
              <w:t>Tb</w:t>
            </w:r>
            <w:r w:rsidRPr="0085374C">
              <w:rPr>
                <w:sz w:val="22"/>
                <w:szCs w:val="22"/>
              </w:rPr>
              <w:t xml:space="preserve">/ </w:t>
            </w:r>
            <w:r w:rsidRPr="0085374C">
              <w:rPr>
                <w:sz w:val="22"/>
                <w:szCs w:val="22"/>
                <w:lang w:val="en-US"/>
              </w:rPr>
              <w:t>DELL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S</w:t>
            </w:r>
            <w:r w:rsidRPr="0085374C">
              <w:rPr>
                <w:sz w:val="22"/>
                <w:szCs w:val="22"/>
              </w:rPr>
              <w:t>2218</w:t>
            </w:r>
            <w:r w:rsidRPr="0085374C">
              <w:rPr>
                <w:sz w:val="22"/>
                <w:szCs w:val="22"/>
                <w:lang w:val="en-US"/>
              </w:rPr>
              <w:t>H</w:t>
            </w:r>
            <w:r w:rsidRPr="0085374C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374C">
              <w:rPr>
                <w:sz w:val="22"/>
                <w:szCs w:val="22"/>
              </w:rPr>
              <w:t xml:space="preserve">5-7400 3 </w:t>
            </w:r>
            <w:proofErr w:type="spellStart"/>
            <w:r w:rsidRPr="0085374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5374C">
              <w:rPr>
                <w:sz w:val="22"/>
                <w:szCs w:val="22"/>
              </w:rPr>
              <w:t>/8</w:t>
            </w:r>
            <w:r w:rsidRPr="0085374C">
              <w:rPr>
                <w:sz w:val="22"/>
                <w:szCs w:val="22"/>
                <w:lang w:val="en-US"/>
              </w:rPr>
              <w:t>Gb</w:t>
            </w:r>
            <w:r w:rsidRPr="0085374C">
              <w:rPr>
                <w:sz w:val="22"/>
                <w:szCs w:val="22"/>
              </w:rPr>
              <w:t>/1</w:t>
            </w:r>
            <w:r w:rsidRPr="0085374C">
              <w:rPr>
                <w:sz w:val="22"/>
                <w:szCs w:val="22"/>
                <w:lang w:val="en-US"/>
              </w:rPr>
              <w:t>Tb</w:t>
            </w:r>
            <w:r w:rsidRPr="0085374C">
              <w:rPr>
                <w:sz w:val="22"/>
                <w:szCs w:val="22"/>
              </w:rPr>
              <w:t>/</w:t>
            </w:r>
            <w:r w:rsidRPr="0085374C">
              <w:rPr>
                <w:sz w:val="22"/>
                <w:szCs w:val="22"/>
                <w:lang w:val="en-US"/>
              </w:rPr>
              <w:t>Dell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e</w:t>
            </w:r>
            <w:r w:rsidRPr="0085374C">
              <w:rPr>
                <w:sz w:val="22"/>
                <w:szCs w:val="22"/>
              </w:rPr>
              <w:t>2318</w:t>
            </w:r>
            <w:r w:rsidRPr="0085374C">
              <w:rPr>
                <w:sz w:val="22"/>
                <w:szCs w:val="22"/>
                <w:lang w:val="en-US"/>
              </w:rPr>
              <w:t>h</w:t>
            </w:r>
            <w:r w:rsidRPr="0085374C">
              <w:rPr>
                <w:sz w:val="22"/>
                <w:szCs w:val="22"/>
              </w:rPr>
              <w:t xml:space="preserve"> - 1 шт., Мультимедийный проектор </w:t>
            </w:r>
            <w:r w:rsidRPr="0085374C">
              <w:rPr>
                <w:sz w:val="22"/>
                <w:szCs w:val="22"/>
                <w:lang w:val="en-US"/>
              </w:rPr>
              <w:t>NEC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ME</w:t>
            </w:r>
            <w:r w:rsidRPr="0085374C">
              <w:rPr>
                <w:sz w:val="22"/>
                <w:szCs w:val="22"/>
              </w:rPr>
              <w:t>401</w:t>
            </w:r>
            <w:r w:rsidRPr="0085374C">
              <w:rPr>
                <w:sz w:val="22"/>
                <w:szCs w:val="22"/>
                <w:lang w:val="en-US"/>
              </w:rPr>
              <w:t>X</w:t>
            </w:r>
            <w:r w:rsidRPr="0085374C">
              <w:rPr>
                <w:sz w:val="22"/>
                <w:szCs w:val="22"/>
              </w:rPr>
              <w:t xml:space="preserve"> - 1 шт., Микшер-усилитель </w:t>
            </w:r>
            <w:r w:rsidRPr="0085374C">
              <w:rPr>
                <w:sz w:val="22"/>
                <w:szCs w:val="22"/>
                <w:lang w:val="en-US"/>
              </w:rPr>
              <w:t>JDM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mobile</w:t>
            </w:r>
            <w:r w:rsidRPr="0085374C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85374C">
              <w:rPr>
                <w:sz w:val="22"/>
                <w:szCs w:val="22"/>
                <w:lang w:val="en-US"/>
              </w:rPr>
              <w:t>Matte</w:t>
            </w:r>
            <w:r w:rsidRPr="0085374C">
              <w:rPr>
                <w:sz w:val="22"/>
                <w:szCs w:val="22"/>
              </w:rPr>
              <w:t xml:space="preserve"> </w:t>
            </w:r>
            <w:r w:rsidRPr="0085374C">
              <w:rPr>
                <w:sz w:val="22"/>
                <w:szCs w:val="22"/>
                <w:lang w:val="en-US"/>
              </w:rPr>
              <w:t>White</w:t>
            </w:r>
            <w:r w:rsidRPr="0085374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B17E5D" w14:textId="77777777" w:rsidR="002C735C" w:rsidRPr="0085374C" w:rsidRDefault="00B43524" w:rsidP="0085374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5374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5374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Тенденции и приоритеты социальной политики государства (на примере России).</w:t>
            </w:r>
          </w:p>
        </w:tc>
      </w:tr>
      <w:tr w:rsidR="009E6058" w14:paraId="5B6F7577" w14:textId="77777777" w:rsidTr="00F00293">
        <w:tc>
          <w:tcPr>
            <w:tcW w:w="562" w:type="dxa"/>
          </w:tcPr>
          <w:p w14:paraId="10DB61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38C1CB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Тенденции и приоритеты социальной политики государства (на примере зарубежных стран, на примере одной страны или в виде обзора).</w:t>
            </w:r>
          </w:p>
        </w:tc>
      </w:tr>
      <w:tr w:rsidR="009E6058" w14:paraId="2D204BA1" w14:textId="77777777" w:rsidTr="00F00293">
        <w:tc>
          <w:tcPr>
            <w:tcW w:w="562" w:type="dxa"/>
          </w:tcPr>
          <w:p w14:paraId="5DFA45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54BEF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Социальный аудит в организации.</w:t>
            </w:r>
          </w:p>
        </w:tc>
      </w:tr>
      <w:tr w:rsidR="009E6058" w14:paraId="0228AFD2" w14:textId="77777777" w:rsidTr="00F00293">
        <w:tc>
          <w:tcPr>
            <w:tcW w:w="562" w:type="dxa"/>
          </w:tcPr>
          <w:p w14:paraId="4B0226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7E3E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социальной среды организации.</w:t>
            </w:r>
          </w:p>
        </w:tc>
      </w:tr>
      <w:tr w:rsidR="009E6058" w14:paraId="5559E6B9" w14:textId="77777777" w:rsidTr="00F00293">
        <w:tc>
          <w:tcPr>
            <w:tcW w:w="562" w:type="dxa"/>
          </w:tcPr>
          <w:p w14:paraId="6DEDC6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DE89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социальной средой организации.</w:t>
            </w:r>
          </w:p>
        </w:tc>
      </w:tr>
      <w:tr w:rsidR="009E6058" w14:paraId="2CA21456" w14:textId="77777777" w:rsidTr="00F00293">
        <w:tc>
          <w:tcPr>
            <w:tcW w:w="562" w:type="dxa"/>
          </w:tcPr>
          <w:p w14:paraId="74F53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93DD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Развитие социальной инфраструктуры организации.</w:t>
            </w:r>
          </w:p>
        </w:tc>
      </w:tr>
      <w:tr w:rsidR="009E6058" w14:paraId="5FC4F0C8" w14:textId="77777777" w:rsidTr="00F00293">
        <w:tc>
          <w:tcPr>
            <w:tcW w:w="562" w:type="dxa"/>
          </w:tcPr>
          <w:p w14:paraId="60F2D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6A0EC1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Роль социального партнерства в организации.</w:t>
            </w:r>
          </w:p>
        </w:tc>
      </w:tr>
      <w:tr w:rsidR="009E6058" w14:paraId="4FD73FBC" w14:textId="77777777" w:rsidTr="00F00293">
        <w:tc>
          <w:tcPr>
            <w:tcW w:w="562" w:type="dxa"/>
          </w:tcPr>
          <w:p w14:paraId="21560D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4B610E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Управление производственными конфликтами в организации.</w:t>
            </w:r>
          </w:p>
        </w:tc>
      </w:tr>
      <w:tr w:rsidR="009E6058" w14:paraId="339C41CC" w14:textId="77777777" w:rsidTr="00F00293">
        <w:tc>
          <w:tcPr>
            <w:tcW w:w="562" w:type="dxa"/>
          </w:tcPr>
          <w:p w14:paraId="0FB4E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B0D2DA1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Управление социальными инновациями в организации.</w:t>
            </w:r>
          </w:p>
        </w:tc>
      </w:tr>
      <w:tr w:rsidR="009E6058" w14:paraId="13CF2CCC" w14:textId="77777777" w:rsidTr="00F00293">
        <w:tc>
          <w:tcPr>
            <w:tcW w:w="562" w:type="dxa"/>
          </w:tcPr>
          <w:p w14:paraId="0C94E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6633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Элементов социальной среды организации.</w:t>
            </w:r>
          </w:p>
        </w:tc>
      </w:tr>
      <w:tr w:rsidR="009E6058" w14:paraId="7377C74E" w14:textId="77777777" w:rsidTr="00F00293">
        <w:tc>
          <w:tcPr>
            <w:tcW w:w="562" w:type="dxa"/>
          </w:tcPr>
          <w:p w14:paraId="0DF64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E5A1AA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Гарантии прав и социальная защита работников в организации.</w:t>
            </w:r>
          </w:p>
        </w:tc>
      </w:tr>
      <w:tr w:rsidR="009E6058" w14:paraId="33A5BD30" w14:textId="77777777" w:rsidTr="00F00293">
        <w:tc>
          <w:tcPr>
            <w:tcW w:w="562" w:type="dxa"/>
          </w:tcPr>
          <w:p w14:paraId="5525DF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F3FF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потенциала коллектива организации.</w:t>
            </w:r>
          </w:p>
        </w:tc>
      </w:tr>
      <w:tr w:rsidR="009E6058" w14:paraId="06B452C7" w14:textId="77777777" w:rsidTr="00F00293">
        <w:tc>
          <w:tcPr>
            <w:tcW w:w="562" w:type="dxa"/>
          </w:tcPr>
          <w:p w14:paraId="7857AC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686A6A8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Регулирование правоотношений в коллективе организации.</w:t>
            </w:r>
          </w:p>
        </w:tc>
      </w:tr>
      <w:tr w:rsidR="009E6058" w14:paraId="65755647" w14:textId="77777777" w:rsidTr="00F00293">
        <w:tc>
          <w:tcPr>
            <w:tcW w:w="562" w:type="dxa"/>
          </w:tcPr>
          <w:p w14:paraId="4ED844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C13E06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Развитие профессионально-квалификационного потенциала организации.</w:t>
            </w:r>
          </w:p>
        </w:tc>
      </w:tr>
      <w:tr w:rsidR="009E6058" w14:paraId="2DFA7DB3" w14:textId="77777777" w:rsidTr="00F00293">
        <w:tc>
          <w:tcPr>
            <w:tcW w:w="562" w:type="dxa"/>
          </w:tcPr>
          <w:p w14:paraId="617BC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04FA12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Социальная структура коллектива организации и ее совершенствование.</w:t>
            </w:r>
          </w:p>
        </w:tc>
      </w:tr>
      <w:tr w:rsidR="009E6058" w14:paraId="0E5AD054" w14:textId="77777777" w:rsidTr="00F00293">
        <w:tc>
          <w:tcPr>
            <w:tcW w:w="562" w:type="dxa"/>
          </w:tcPr>
          <w:p w14:paraId="7DB50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6E2A55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Социальное страхование работников: отечественная практика и зарубежный опыт.</w:t>
            </w:r>
          </w:p>
        </w:tc>
      </w:tr>
      <w:tr w:rsidR="009E6058" w14:paraId="6588207B" w14:textId="77777777" w:rsidTr="00F00293">
        <w:tc>
          <w:tcPr>
            <w:tcW w:w="562" w:type="dxa"/>
          </w:tcPr>
          <w:p w14:paraId="4CF6E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A23997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Свободное время и возможности развития потенциала работников организации.</w:t>
            </w:r>
          </w:p>
        </w:tc>
      </w:tr>
      <w:tr w:rsidR="009E6058" w14:paraId="414BA0EA" w14:textId="77777777" w:rsidTr="00F00293">
        <w:tc>
          <w:tcPr>
            <w:tcW w:w="562" w:type="dxa"/>
          </w:tcPr>
          <w:p w14:paraId="32530B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F071D4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Социальные гарантии занятости и методы ее обеспечения.</w:t>
            </w:r>
          </w:p>
        </w:tc>
      </w:tr>
      <w:tr w:rsidR="009E6058" w14:paraId="42E5F146" w14:textId="77777777" w:rsidTr="00F00293">
        <w:tc>
          <w:tcPr>
            <w:tcW w:w="562" w:type="dxa"/>
          </w:tcPr>
          <w:p w14:paraId="0D6915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5BC6CA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Трудовой коллектив как форма социальной организации.</w:t>
            </w:r>
          </w:p>
        </w:tc>
      </w:tr>
      <w:tr w:rsidR="009E6058" w14:paraId="22CA2A15" w14:textId="77777777" w:rsidTr="00F00293">
        <w:tc>
          <w:tcPr>
            <w:tcW w:w="562" w:type="dxa"/>
          </w:tcPr>
          <w:p w14:paraId="0A65E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226BA6A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Социальные процессы в трудовых коллективах и проблемы их развития.</w:t>
            </w:r>
          </w:p>
        </w:tc>
      </w:tr>
      <w:tr w:rsidR="009E6058" w14:paraId="17DC2180" w14:textId="77777777" w:rsidTr="00F00293">
        <w:tc>
          <w:tcPr>
            <w:tcW w:w="562" w:type="dxa"/>
          </w:tcPr>
          <w:p w14:paraId="40BD3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CAA9AD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Производственная демократия: проблемы и перспективы в современной России.</w:t>
            </w:r>
          </w:p>
        </w:tc>
      </w:tr>
      <w:tr w:rsidR="009E6058" w14:paraId="5120FA89" w14:textId="77777777" w:rsidTr="00F00293">
        <w:tc>
          <w:tcPr>
            <w:tcW w:w="562" w:type="dxa"/>
          </w:tcPr>
          <w:p w14:paraId="72FDE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DB88EF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Оплата труда как фактор сплоченности трудового коллектива в организации.</w:t>
            </w:r>
          </w:p>
        </w:tc>
      </w:tr>
      <w:tr w:rsidR="009E6058" w14:paraId="768887B4" w14:textId="77777777" w:rsidTr="00F00293">
        <w:tc>
          <w:tcPr>
            <w:tcW w:w="562" w:type="dxa"/>
          </w:tcPr>
          <w:p w14:paraId="79383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DD8858E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Роль профсоюзов в социальном развитии организаций.</w:t>
            </w:r>
          </w:p>
        </w:tc>
      </w:tr>
      <w:tr w:rsidR="009E6058" w14:paraId="4305E327" w14:textId="77777777" w:rsidTr="00F00293">
        <w:tc>
          <w:tcPr>
            <w:tcW w:w="562" w:type="dxa"/>
          </w:tcPr>
          <w:p w14:paraId="6ECAEC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E43659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Социальная среда как объект управления персоналом.</w:t>
            </w:r>
          </w:p>
        </w:tc>
      </w:tr>
      <w:tr w:rsidR="009E6058" w14:paraId="365EC520" w14:textId="77777777" w:rsidTr="00F00293">
        <w:tc>
          <w:tcPr>
            <w:tcW w:w="562" w:type="dxa"/>
          </w:tcPr>
          <w:p w14:paraId="53E81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749AAE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Отечественный и зарубежный опыт решения социально-трудовых проблем (на примере одной страны или в виде обзора).</w:t>
            </w:r>
          </w:p>
        </w:tc>
      </w:tr>
      <w:tr w:rsidR="009E6058" w14:paraId="02DC58C7" w14:textId="77777777" w:rsidTr="00F00293">
        <w:tc>
          <w:tcPr>
            <w:tcW w:w="562" w:type="dxa"/>
          </w:tcPr>
          <w:p w14:paraId="6CBD34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8628EA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Особенности и тенденции повышения качества трудовой жизни персонала в современных организациях.</w:t>
            </w:r>
          </w:p>
        </w:tc>
      </w:tr>
      <w:tr w:rsidR="009E6058" w14:paraId="77531247" w14:textId="77777777" w:rsidTr="00F00293">
        <w:tc>
          <w:tcPr>
            <w:tcW w:w="562" w:type="dxa"/>
          </w:tcPr>
          <w:p w14:paraId="5A466D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AE3FC4E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Социальные процессы в первичных трудовых коллективах и их регулирование.</w:t>
            </w:r>
          </w:p>
        </w:tc>
      </w:tr>
      <w:tr w:rsidR="009E6058" w14:paraId="4BBC47AD" w14:textId="77777777" w:rsidTr="00F00293">
        <w:tc>
          <w:tcPr>
            <w:tcW w:w="562" w:type="dxa"/>
          </w:tcPr>
          <w:p w14:paraId="48F11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3B5AD0A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Коллективный договор как инструмент социального развития организации.</w:t>
            </w:r>
          </w:p>
        </w:tc>
      </w:tr>
      <w:tr w:rsidR="009E6058" w14:paraId="43606959" w14:textId="77777777" w:rsidTr="00F00293">
        <w:tc>
          <w:tcPr>
            <w:tcW w:w="562" w:type="dxa"/>
          </w:tcPr>
          <w:p w14:paraId="11169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AF991F0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Исторические аспекты социального развития отечественных организаций.</w:t>
            </w:r>
          </w:p>
        </w:tc>
      </w:tr>
      <w:tr w:rsidR="009E6058" w14:paraId="2F03B1C6" w14:textId="77777777" w:rsidTr="00F00293">
        <w:tc>
          <w:tcPr>
            <w:tcW w:w="562" w:type="dxa"/>
          </w:tcPr>
          <w:p w14:paraId="64B647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FF1818C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Регулирование социально-трудовых отношений в современной организации.</w:t>
            </w:r>
          </w:p>
        </w:tc>
      </w:tr>
      <w:tr w:rsidR="009E6058" w14:paraId="01E8DC4E" w14:textId="77777777" w:rsidTr="00F00293">
        <w:tc>
          <w:tcPr>
            <w:tcW w:w="562" w:type="dxa"/>
          </w:tcPr>
          <w:p w14:paraId="3BC7D1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BFA34E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Условия и основные факторы социального партнерства.</w:t>
            </w:r>
          </w:p>
        </w:tc>
      </w:tr>
      <w:tr w:rsidR="009E6058" w14:paraId="22EB13C7" w14:textId="77777777" w:rsidTr="00F00293">
        <w:tc>
          <w:tcPr>
            <w:tcW w:w="562" w:type="dxa"/>
          </w:tcPr>
          <w:p w14:paraId="5D583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5A0E80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Основные направления социального развития организации в современных условиях.</w:t>
            </w:r>
          </w:p>
        </w:tc>
      </w:tr>
      <w:tr w:rsidR="009E6058" w14:paraId="79259EB5" w14:textId="77777777" w:rsidTr="00F00293">
        <w:tc>
          <w:tcPr>
            <w:tcW w:w="562" w:type="dxa"/>
          </w:tcPr>
          <w:p w14:paraId="2F6273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F64799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Формирование стандартов корпоративной социальной ответственности.</w:t>
            </w:r>
          </w:p>
        </w:tc>
      </w:tr>
      <w:tr w:rsidR="009E6058" w14:paraId="587E22B9" w14:textId="77777777" w:rsidTr="00F00293">
        <w:tc>
          <w:tcPr>
            <w:tcW w:w="562" w:type="dxa"/>
          </w:tcPr>
          <w:p w14:paraId="334675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120F5B0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Совершенствование управления социальным развитием организации.</w:t>
            </w:r>
          </w:p>
        </w:tc>
      </w:tr>
      <w:tr w:rsidR="009E6058" w14:paraId="51E44866" w14:textId="77777777" w:rsidTr="00F00293">
        <w:tc>
          <w:tcPr>
            <w:tcW w:w="562" w:type="dxa"/>
          </w:tcPr>
          <w:p w14:paraId="7A06FF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983D737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Разработка программы социального развития организации.</w:t>
            </w:r>
          </w:p>
        </w:tc>
      </w:tr>
      <w:tr w:rsidR="009E6058" w14:paraId="168CEDFE" w14:textId="77777777" w:rsidTr="00F00293">
        <w:tc>
          <w:tcPr>
            <w:tcW w:w="562" w:type="dxa"/>
          </w:tcPr>
          <w:p w14:paraId="3DBA4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F6D7E24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Качество жизни и социальные результаты экономического развития страны.</w:t>
            </w:r>
          </w:p>
        </w:tc>
      </w:tr>
      <w:tr w:rsidR="009E6058" w14:paraId="133F0E26" w14:textId="77777777" w:rsidTr="00F00293">
        <w:tc>
          <w:tcPr>
            <w:tcW w:w="562" w:type="dxa"/>
          </w:tcPr>
          <w:p w14:paraId="3792E4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95955D8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Государственное регулирование доходов и его воздействие на моделирование социальной политики предприятий.</w:t>
            </w:r>
          </w:p>
        </w:tc>
      </w:tr>
      <w:tr w:rsidR="009E6058" w14:paraId="26E0C3EF" w14:textId="77777777" w:rsidTr="00F00293">
        <w:tc>
          <w:tcPr>
            <w:tcW w:w="562" w:type="dxa"/>
          </w:tcPr>
          <w:p w14:paraId="750E7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6041D31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Социальные показатели качества жизни населения в России.</w:t>
            </w:r>
          </w:p>
        </w:tc>
      </w:tr>
      <w:tr w:rsidR="009E6058" w14:paraId="4883D9F2" w14:textId="77777777" w:rsidTr="00F00293">
        <w:tc>
          <w:tcPr>
            <w:tcW w:w="562" w:type="dxa"/>
          </w:tcPr>
          <w:p w14:paraId="17C96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4897615" w14:textId="77777777" w:rsidR="009E6058" w:rsidRPr="0085374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Благотворительность как форма социальной работы на предприятиях (персоналии России Х1Х-ХХ вв., на примере одного благотворителя, спонсора или в виде обзора).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374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74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374C" w14:paraId="5A1C9382" w14:textId="77777777" w:rsidTr="00801458">
        <w:tc>
          <w:tcPr>
            <w:tcW w:w="2336" w:type="dxa"/>
          </w:tcPr>
          <w:p w14:paraId="4C518DAB" w14:textId="77777777" w:rsidR="005D65A5" w:rsidRPr="008537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37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37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374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374C" w14:paraId="07658034" w14:textId="77777777" w:rsidTr="00801458">
        <w:tc>
          <w:tcPr>
            <w:tcW w:w="2336" w:type="dxa"/>
          </w:tcPr>
          <w:p w14:paraId="1553D698" w14:textId="78F29BFB" w:rsidR="005D65A5" w:rsidRPr="008537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5374C" w14:paraId="0AE0B45F" w14:textId="77777777" w:rsidTr="00801458">
        <w:tc>
          <w:tcPr>
            <w:tcW w:w="2336" w:type="dxa"/>
          </w:tcPr>
          <w:p w14:paraId="054CFC59" w14:textId="77777777" w:rsidR="005D65A5" w:rsidRPr="008537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79973A" w14:textId="77777777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4AB956A" w14:textId="77777777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8FDB66" w14:textId="77777777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85374C" w14:paraId="55D971EC" w14:textId="77777777" w:rsidTr="00801458">
        <w:tc>
          <w:tcPr>
            <w:tcW w:w="2336" w:type="dxa"/>
          </w:tcPr>
          <w:p w14:paraId="69744B98" w14:textId="77777777" w:rsidR="005D65A5" w:rsidRPr="0085374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84F111" w14:textId="77777777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20F3C3" w14:textId="77777777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3470D4" w14:textId="77777777" w:rsidR="005D65A5" w:rsidRPr="0085374C" w:rsidRDefault="007478E0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D09DA7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374C" w14:paraId="7761E45D" w14:textId="77777777" w:rsidTr="0085374C">
        <w:tc>
          <w:tcPr>
            <w:tcW w:w="562" w:type="dxa"/>
          </w:tcPr>
          <w:p w14:paraId="4ECFDD6B" w14:textId="77777777" w:rsidR="0085374C" w:rsidRDefault="0085374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76E23D8" w14:textId="77777777" w:rsidR="0085374C" w:rsidRDefault="0085374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0EA86C" w14:textId="436022FB" w:rsidR="0085374C" w:rsidRDefault="0085374C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374C" w14:paraId="0267C479" w14:textId="77777777" w:rsidTr="00801458">
        <w:tc>
          <w:tcPr>
            <w:tcW w:w="2500" w:type="pct"/>
          </w:tcPr>
          <w:p w14:paraId="37F699C9" w14:textId="77777777" w:rsidR="00B8237E" w:rsidRPr="008537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374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74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374C" w14:paraId="3F240151" w14:textId="77777777" w:rsidTr="00801458">
        <w:tc>
          <w:tcPr>
            <w:tcW w:w="2500" w:type="pct"/>
          </w:tcPr>
          <w:p w14:paraId="61E91592" w14:textId="61A0874C" w:rsidR="00B8237E" w:rsidRPr="0085374C" w:rsidRDefault="00B8237E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5374C" w:rsidRDefault="005C548A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5374C" w14:paraId="0150E6AB" w14:textId="77777777" w:rsidTr="00801458">
        <w:tc>
          <w:tcPr>
            <w:tcW w:w="2500" w:type="pct"/>
          </w:tcPr>
          <w:p w14:paraId="11F43CC9" w14:textId="77777777" w:rsidR="00B8237E" w:rsidRPr="008537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1CC9A86" w14:textId="77777777" w:rsidR="00B8237E" w:rsidRPr="0085374C" w:rsidRDefault="005C548A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5374C" w14:paraId="643A4253" w14:textId="77777777" w:rsidTr="00801458">
        <w:tc>
          <w:tcPr>
            <w:tcW w:w="2500" w:type="pct"/>
          </w:tcPr>
          <w:p w14:paraId="17ADD563" w14:textId="77777777" w:rsidR="00B8237E" w:rsidRPr="0085374C" w:rsidRDefault="00B8237E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2DFF157" w14:textId="77777777" w:rsidR="00B8237E" w:rsidRPr="0085374C" w:rsidRDefault="005C548A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85374C" w14:paraId="4E96B163" w14:textId="77777777" w:rsidTr="00801458">
        <w:tc>
          <w:tcPr>
            <w:tcW w:w="2500" w:type="pct"/>
          </w:tcPr>
          <w:p w14:paraId="2A0F56B1" w14:textId="77777777" w:rsidR="00B8237E" w:rsidRPr="0085374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97D7FA5" w14:textId="77777777" w:rsidR="00B8237E" w:rsidRPr="0085374C" w:rsidRDefault="005C548A" w:rsidP="00801458">
            <w:pPr>
              <w:rPr>
                <w:rFonts w:ascii="Times New Roman" w:hAnsi="Times New Roman" w:cs="Times New Roman"/>
              </w:rPr>
            </w:pPr>
            <w:r w:rsidRPr="0085374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53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142518" w:rsidRPr="0018274C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63586" w14:textId="77777777" w:rsidR="006F1762" w:rsidRDefault="006F1762" w:rsidP="00315CA6">
      <w:pPr>
        <w:spacing w:after="0" w:line="240" w:lineRule="auto"/>
      </w:pPr>
      <w:r>
        <w:separator/>
      </w:r>
    </w:p>
  </w:endnote>
  <w:endnote w:type="continuationSeparator" w:id="0">
    <w:p w14:paraId="5744B2FD" w14:textId="77777777" w:rsidR="006F1762" w:rsidRDefault="006F17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22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7A3F8D" w14:textId="77777777" w:rsidR="006F1762" w:rsidRDefault="006F1762" w:rsidP="00315CA6">
      <w:pPr>
        <w:spacing w:after="0" w:line="240" w:lineRule="auto"/>
      </w:pPr>
      <w:r>
        <w:separator/>
      </w:r>
    </w:p>
  </w:footnote>
  <w:footnote w:type="continuationSeparator" w:id="0">
    <w:p w14:paraId="51956F97" w14:textId="77777777" w:rsidR="006F1762" w:rsidRDefault="006F17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A60FC2"/>
    <w:multiLevelType w:val="hybridMultilevel"/>
    <w:tmpl w:val="559CD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1762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74C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222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17D0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454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71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42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49818-AB0C-4D8B-8657-C703075C0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